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2F7CA">
      <w:pPr>
        <w:pStyle w:val="28"/>
        <w:jc w:val="center"/>
        <w:rPr>
          <w:rStyle w:val="19"/>
          <w:bCs w:val="0"/>
          <w:i w:val="0"/>
          <w:iCs w:val="0"/>
          <w:color w:val="000000"/>
        </w:rPr>
      </w:pPr>
      <w:r>
        <w:rPr>
          <w:rFonts w:hint="eastAsia"/>
          <w:b/>
          <w:color w:val="auto"/>
        </w:rPr>
        <w:t>五矿铜业（湖南）有限公司中国五矿关键金属冶炼共性中试平台项目（一期）环境影响评价</w:t>
      </w:r>
      <w:r>
        <w:rPr>
          <w:rStyle w:val="19"/>
          <w:rFonts w:hint="eastAsia"/>
          <w:bCs w:val="0"/>
          <w:i w:val="0"/>
          <w:iCs w:val="0"/>
          <w:color w:val="000000"/>
        </w:rPr>
        <w:t>信息公告（</w:t>
      </w:r>
      <w:r>
        <w:rPr>
          <w:rStyle w:val="19"/>
          <w:rFonts w:hint="eastAsia"/>
          <w:bCs w:val="0"/>
          <w:i w:val="0"/>
          <w:iCs w:val="0"/>
          <w:color w:val="000000"/>
          <w:lang w:val="en-US" w:eastAsia="zh-CN"/>
        </w:rPr>
        <w:t>报批前公示</w:t>
      </w:r>
      <w:r>
        <w:rPr>
          <w:rStyle w:val="19"/>
          <w:rFonts w:hint="eastAsia"/>
          <w:bCs w:val="0"/>
          <w:i w:val="0"/>
          <w:iCs w:val="0"/>
          <w:color w:val="000000"/>
        </w:rPr>
        <w:t>）</w:t>
      </w:r>
    </w:p>
    <w:p w14:paraId="2CB8BE0D">
      <w:pPr>
        <w:pStyle w:val="28"/>
        <w:rPr>
          <w:rStyle w:val="19"/>
          <w:b w:val="0"/>
          <w:bCs w:val="0"/>
          <w:i w:val="0"/>
          <w:iCs w:val="0"/>
          <w:color w:val="000000"/>
        </w:rPr>
      </w:pPr>
      <w:r>
        <w:rPr>
          <w:rStyle w:val="19"/>
          <w:rFonts w:hint="eastAsia"/>
          <w:b w:val="0"/>
          <w:bCs w:val="0"/>
          <w:i w:val="0"/>
          <w:iCs w:val="0"/>
          <w:color w:val="000000"/>
        </w:rPr>
        <w:t>根据《中华人民共和国环境影响评价法》、《环境影响评价公众参与办法》（部令 第4号）规定，现将《五矿铜业（湖南）有限公司中国五矿关键金属冶炼共性中试平台项目（一期）环境影响报告书》</w:t>
      </w:r>
      <w:r>
        <w:rPr>
          <w:rStyle w:val="19"/>
          <w:rFonts w:hint="eastAsia"/>
          <w:b w:val="0"/>
          <w:bCs w:val="0"/>
          <w:i w:val="0"/>
          <w:iCs w:val="0"/>
          <w:color w:val="000000"/>
          <w:lang w:val="en-US" w:eastAsia="zh-CN"/>
        </w:rPr>
        <w:t>及公众参与</w:t>
      </w:r>
      <w:r>
        <w:rPr>
          <w:rStyle w:val="19"/>
          <w:rFonts w:hint="eastAsia"/>
          <w:b w:val="0"/>
          <w:bCs w:val="0"/>
          <w:i w:val="0"/>
          <w:iCs w:val="0"/>
          <w:color w:val="000000"/>
        </w:rPr>
        <w:t>信息公开如下：</w:t>
      </w:r>
    </w:p>
    <w:p w14:paraId="465FBF02">
      <w:pPr>
        <w:pStyle w:val="28"/>
        <w:rPr>
          <w:color w:val="auto"/>
          <w:szCs w:val="28"/>
        </w:rPr>
      </w:pPr>
      <w:r>
        <w:rPr>
          <w:rStyle w:val="19"/>
          <w:rFonts w:hint="eastAsia"/>
          <w:i w:val="0"/>
          <w:iCs w:val="0"/>
          <w:color w:val="000000"/>
        </w:rPr>
        <w:t>（一）征求意见稿全文的网络链接及查阅纸质报告的方式和途径</w:t>
      </w:r>
    </w:p>
    <w:p w14:paraId="4181444B">
      <w:pPr>
        <w:pStyle w:val="28"/>
        <w:jc w:val="left"/>
        <w:rPr>
          <w:rFonts w:hint="eastAsia"/>
          <w:bCs/>
          <w:color w:val="auto"/>
          <w:szCs w:val="21"/>
          <w:u w:val="single"/>
        </w:rPr>
      </w:pPr>
      <w:r>
        <w:rPr>
          <w:rFonts w:hint="eastAsia"/>
          <w:bCs/>
          <w:color w:val="auto"/>
          <w:szCs w:val="21"/>
        </w:rPr>
        <w:t>公众如需查阅环境影响报告书</w:t>
      </w:r>
      <w:r>
        <w:rPr>
          <w:rFonts w:hint="eastAsia"/>
          <w:bCs/>
          <w:color w:val="auto"/>
          <w:szCs w:val="21"/>
          <w:lang w:eastAsia="zh-CN"/>
        </w:rPr>
        <w:t>（</w:t>
      </w:r>
      <w:r>
        <w:rPr>
          <w:rFonts w:hint="eastAsia"/>
          <w:bCs/>
          <w:color w:val="auto"/>
          <w:szCs w:val="21"/>
        </w:rPr>
        <w:t>征求意见</w:t>
      </w:r>
      <w:r>
        <w:rPr>
          <w:rFonts w:hint="eastAsia"/>
          <w:bCs/>
          <w:color w:val="auto"/>
          <w:szCs w:val="21"/>
          <w:lang w:val="en-US" w:eastAsia="zh-CN"/>
        </w:rPr>
        <w:t>稿</w:t>
      </w:r>
      <w:r>
        <w:rPr>
          <w:rFonts w:hint="eastAsia"/>
          <w:bCs/>
          <w:color w:val="auto"/>
          <w:szCs w:val="21"/>
          <w:lang w:eastAsia="zh-CN"/>
        </w:rPr>
        <w:t>）</w:t>
      </w:r>
      <w:r>
        <w:rPr>
          <w:rFonts w:hint="eastAsia"/>
          <w:bCs/>
          <w:color w:val="auto"/>
          <w:szCs w:val="21"/>
        </w:rPr>
        <w:t>电子版可</w:t>
      </w:r>
      <w:r>
        <w:rPr>
          <w:rFonts w:hint="eastAsia"/>
          <w:bCs/>
          <w:color w:val="auto"/>
          <w:szCs w:val="21"/>
          <w:lang w:val="en-US" w:eastAsia="zh-CN"/>
        </w:rPr>
        <w:t>通过</w:t>
      </w:r>
      <w:r>
        <w:rPr>
          <w:rFonts w:hint="eastAsia"/>
          <w:bCs/>
          <w:color w:val="auto"/>
          <w:szCs w:val="21"/>
          <w:u w:val="single"/>
        </w:rPr>
        <w:t xml:space="preserve">链接: https://pan.baidu.com/s/1g8lEmRww7pMAlcRXZ-k46g 提取码: wc8k </w:t>
      </w:r>
    </w:p>
    <w:p w14:paraId="7E75180F">
      <w:pPr>
        <w:pStyle w:val="28"/>
        <w:jc w:val="left"/>
        <w:rPr>
          <w:rFonts w:hint="eastAsia"/>
          <w:bCs/>
          <w:szCs w:val="21"/>
          <w:u w:val="single"/>
          <w:lang w:val="en-US" w:eastAsia="zh-CN"/>
        </w:rPr>
      </w:pPr>
      <w:r>
        <w:rPr>
          <w:rFonts w:hint="eastAsia"/>
          <w:bCs/>
          <w:szCs w:val="21"/>
          <w:lang w:val="en-US" w:eastAsia="zh-CN"/>
        </w:rPr>
        <w:t>公众参与说明</w:t>
      </w:r>
      <w:r>
        <w:rPr>
          <w:rFonts w:hint="eastAsia"/>
          <w:bCs/>
          <w:color w:val="auto"/>
          <w:szCs w:val="21"/>
        </w:rPr>
        <w:t>可</w:t>
      </w:r>
      <w:r>
        <w:rPr>
          <w:rFonts w:hint="eastAsia"/>
          <w:bCs/>
          <w:color w:val="auto"/>
          <w:szCs w:val="21"/>
          <w:lang w:val="en-US" w:eastAsia="zh-CN"/>
        </w:rPr>
        <w:t>通过</w:t>
      </w:r>
      <w:r>
        <w:rPr>
          <w:rFonts w:hint="eastAsia"/>
          <w:bCs/>
          <w:szCs w:val="21"/>
          <w:lang w:val="en-US" w:eastAsia="zh-CN"/>
        </w:rPr>
        <w:t xml:space="preserve">链接: </w:t>
      </w:r>
      <w:r>
        <w:rPr>
          <w:rFonts w:hint="eastAsia"/>
          <w:bCs/>
          <w:szCs w:val="21"/>
          <w:u w:val="single"/>
          <w:lang w:val="en-US" w:eastAsia="zh-CN"/>
        </w:rPr>
        <w:t xml:space="preserve">https://pan.baidu.com/s/1xEPpq9PTX4AeO5BqOoJ_YA 提取码: a732 </w:t>
      </w:r>
    </w:p>
    <w:p w14:paraId="549DB2C5">
      <w:pPr>
        <w:pStyle w:val="28"/>
        <w:rPr>
          <w:color w:val="auto"/>
          <w:szCs w:val="28"/>
        </w:rPr>
      </w:pPr>
      <w:r>
        <w:rPr>
          <w:bCs/>
          <w:szCs w:val="21"/>
        </w:rPr>
        <w:t>如需查阅纸质版可联系建设单位或环评单位索取。</w:t>
      </w:r>
    </w:p>
    <w:p w14:paraId="1CD8B9DD">
      <w:pPr>
        <w:pStyle w:val="28"/>
        <w:rPr>
          <w:b/>
          <w:color w:val="auto"/>
          <w:szCs w:val="28"/>
        </w:rPr>
      </w:pPr>
      <w:r>
        <w:rPr>
          <w:rFonts w:hint="eastAsia"/>
          <w:b/>
          <w:color w:val="auto"/>
          <w:szCs w:val="28"/>
        </w:rPr>
        <w:t>（二）建设单位</w:t>
      </w:r>
      <w:r>
        <w:rPr>
          <w:rFonts w:hint="eastAsia"/>
          <w:b/>
          <w:color w:val="auto"/>
          <w:szCs w:val="28"/>
          <w:lang w:val="en-US" w:eastAsia="zh-CN"/>
        </w:rPr>
        <w:t>及环评单位</w:t>
      </w:r>
      <w:r>
        <w:rPr>
          <w:rFonts w:hint="eastAsia"/>
          <w:b/>
          <w:color w:val="auto"/>
          <w:szCs w:val="28"/>
        </w:rPr>
        <w:t>名称和联系方式</w:t>
      </w:r>
    </w:p>
    <w:p w14:paraId="67235429">
      <w:pPr>
        <w:pStyle w:val="28"/>
        <w:rPr>
          <w:rFonts w:hint="eastAsia"/>
          <w:color w:val="auto"/>
        </w:rPr>
      </w:pPr>
      <w:r>
        <w:rPr>
          <w:rFonts w:hint="eastAsia"/>
          <w:color w:val="auto"/>
        </w:rPr>
        <w:t>建设单位:五矿铜业(湖南)有限公司</w:t>
      </w:r>
    </w:p>
    <w:p w14:paraId="73E669BA">
      <w:pPr>
        <w:pStyle w:val="28"/>
        <w:rPr>
          <w:rFonts w:hint="eastAsia"/>
          <w:color w:val="auto"/>
        </w:rPr>
      </w:pPr>
      <w:r>
        <w:rPr>
          <w:rFonts w:hint="eastAsia"/>
          <w:color w:val="auto"/>
        </w:rPr>
        <w:t>办公地址:湖南省衡阳市常宁市水口山镇</w:t>
      </w:r>
    </w:p>
    <w:p w14:paraId="3312FB0A">
      <w:pPr>
        <w:pStyle w:val="28"/>
        <w:rPr>
          <w:rFonts w:hint="eastAsia"/>
          <w:color w:val="auto"/>
        </w:rPr>
      </w:pPr>
      <w:r>
        <w:rPr>
          <w:rFonts w:hint="eastAsia"/>
          <w:color w:val="auto"/>
        </w:rPr>
        <w:t>联系人:谭工</w:t>
      </w:r>
    </w:p>
    <w:p w14:paraId="3A0E67EB">
      <w:pPr>
        <w:pStyle w:val="28"/>
        <w:rPr>
          <w:rFonts w:hint="eastAsia"/>
          <w:color w:val="auto"/>
        </w:rPr>
      </w:pPr>
      <w:r>
        <w:rPr>
          <w:rFonts w:hint="eastAsia"/>
          <w:color w:val="auto"/>
        </w:rPr>
        <w:t>联系电话:15073482353</w:t>
      </w:r>
    </w:p>
    <w:p w14:paraId="71900042">
      <w:pPr>
        <w:pStyle w:val="28"/>
        <w:rPr>
          <w:color w:val="auto"/>
          <w:szCs w:val="28"/>
        </w:rPr>
      </w:pPr>
      <w:r>
        <w:rPr>
          <w:rFonts w:hint="eastAsia"/>
          <w:color w:val="auto"/>
        </w:rPr>
        <w:t>联系邮箱:xbtan@minmetals.com</w:t>
      </w:r>
    </w:p>
    <w:p w14:paraId="52410AF9">
      <w:pPr>
        <w:pStyle w:val="28"/>
        <w:rPr>
          <w:color w:val="auto"/>
        </w:rPr>
      </w:pPr>
      <w:r>
        <w:rPr>
          <w:rFonts w:hint="eastAsia"/>
          <w:color w:val="auto"/>
        </w:rPr>
        <w:t>环评</w:t>
      </w:r>
      <w:r>
        <w:rPr>
          <w:color w:val="auto"/>
        </w:rPr>
        <w:t>单位：</w:t>
      </w:r>
      <w:r>
        <w:rPr>
          <w:rFonts w:hint="eastAsia"/>
          <w:color w:val="auto"/>
        </w:rPr>
        <w:t>中国恩菲工程技术有限公司</w:t>
      </w:r>
    </w:p>
    <w:p w14:paraId="244EE34D">
      <w:pPr>
        <w:pStyle w:val="28"/>
        <w:rPr>
          <w:color w:val="auto"/>
          <w:szCs w:val="28"/>
        </w:rPr>
      </w:pPr>
      <w:r>
        <w:rPr>
          <w:rFonts w:hint="eastAsia"/>
          <w:color w:val="auto"/>
          <w:szCs w:val="28"/>
        </w:rPr>
        <w:t>办公地址：北京市海淀区复兴路12号</w:t>
      </w:r>
    </w:p>
    <w:p w14:paraId="0172C995">
      <w:pPr>
        <w:pStyle w:val="28"/>
        <w:rPr>
          <w:color w:val="auto"/>
          <w:szCs w:val="28"/>
        </w:rPr>
      </w:pPr>
      <w:r>
        <w:rPr>
          <w:rFonts w:hint="eastAsia"/>
          <w:color w:val="auto"/>
          <w:szCs w:val="28"/>
        </w:rPr>
        <w:t>联系人：刘工</w:t>
      </w:r>
    </w:p>
    <w:p w14:paraId="2BAC0CFB">
      <w:pPr>
        <w:pStyle w:val="28"/>
        <w:rPr>
          <w:color w:val="auto"/>
          <w:szCs w:val="28"/>
        </w:rPr>
      </w:pPr>
      <w:r>
        <w:rPr>
          <w:rFonts w:hint="eastAsia"/>
          <w:color w:val="auto"/>
          <w:szCs w:val="28"/>
        </w:rPr>
        <w:t>联系电话：</w:t>
      </w:r>
      <w:r>
        <w:rPr>
          <w:rFonts w:hint="eastAsia"/>
        </w:rPr>
        <w:t>010-63936804</w:t>
      </w:r>
    </w:p>
    <w:p w14:paraId="027AC757">
      <w:pPr>
        <w:pStyle w:val="28"/>
        <w:rPr>
          <w:color w:val="auto"/>
          <w:szCs w:val="28"/>
        </w:rPr>
      </w:pPr>
      <w:r>
        <w:rPr>
          <w:rFonts w:hint="eastAsia"/>
          <w:color w:val="auto"/>
          <w:szCs w:val="28"/>
        </w:rPr>
        <w:t>联系邮箱：</w:t>
      </w:r>
      <w:r>
        <w:rPr>
          <w:rFonts w:hint="eastAsia"/>
        </w:rPr>
        <w:t>liuzhaoyi@enfi.com.cn</w:t>
      </w:r>
    </w:p>
    <w:p w14:paraId="61A81E06">
      <w:pPr>
        <w:pStyle w:val="28"/>
        <w:rPr>
          <w:b/>
          <w:color w:val="auto"/>
          <w:szCs w:val="28"/>
        </w:rPr>
      </w:pPr>
      <w:r>
        <w:rPr>
          <w:rFonts w:hint="eastAsia"/>
          <w:b/>
          <w:color w:val="auto"/>
          <w:szCs w:val="28"/>
        </w:rPr>
        <w:t>（三）征求意见的公众范围</w:t>
      </w:r>
    </w:p>
    <w:p w14:paraId="0994C9FD">
      <w:pPr>
        <w:pStyle w:val="28"/>
        <w:jc w:val="left"/>
        <w:rPr>
          <w:color w:val="auto"/>
          <w:szCs w:val="28"/>
        </w:rPr>
      </w:pPr>
      <w:r>
        <w:rPr>
          <w:rFonts w:hint="eastAsia"/>
          <w:color w:val="auto"/>
          <w:szCs w:val="28"/>
        </w:rPr>
        <w:t>项目所在地及周边的个人与社会团体。</w:t>
      </w:r>
    </w:p>
    <w:p w14:paraId="2C15A16A">
      <w:pPr>
        <w:pStyle w:val="28"/>
        <w:jc w:val="left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（四）公众意见表的网络链接</w:t>
      </w:r>
    </w:p>
    <w:p w14:paraId="54DE2351">
      <w:pPr>
        <w:pStyle w:val="28"/>
        <w:jc w:val="left"/>
        <w:rPr>
          <w:rFonts w:hint="eastAsia" w:eastAsia="仿宋_GB2312"/>
          <w:color w:val="0000FF"/>
          <w:szCs w:val="28"/>
          <w:lang w:eastAsia="zh-CN"/>
        </w:rPr>
      </w:pPr>
      <w:r>
        <w:rPr>
          <w:color w:val="auto"/>
          <w:szCs w:val="28"/>
        </w:rPr>
        <w:t>公众可通过以下链接，下载公众意见表，填表发表意见后可通过信函、传真、电子邮件将意见反馈给建设单位（</w:t>
      </w:r>
      <w:r>
        <w:rPr>
          <w:rFonts w:hint="eastAsia"/>
          <w:color w:val="auto"/>
          <w:szCs w:val="28"/>
          <w:u w:val="single"/>
        </w:rPr>
        <w:t>链接: https://pan.baidu.com/s/1ufFqt3egtNb2guHMYWy8nA 提取码: mi37</w:t>
      </w:r>
      <w:r>
        <w:rPr>
          <w:rFonts w:hint="eastAsia"/>
          <w:color w:val="auto"/>
          <w:szCs w:val="28"/>
          <w:u w:val="single"/>
          <w:lang w:eastAsia="zh-CN"/>
        </w:rPr>
        <w:t>）。</w:t>
      </w:r>
    </w:p>
    <w:p w14:paraId="68FDC306">
      <w:pPr>
        <w:pStyle w:val="28"/>
        <w:jc w:val="left"/>
        <w:rPr>
          <w:b/>
          <w:color w:val="auto"/>
          <w:szCs w:val="28"/>
        </w:rPr>
      </w:pPr>
      <w:r>
        <w:rPr>
          <w:rFonts w:hint="eastAsia"/>
          <w:b/>
          <w:color w:val="auto"/>
          <w:szCs w:val="28"/>
        </w:rPr>
        <w:t>（五）公众提出意见的起止时间</w:t>
      </w:r>
    </w:p>
    <w:p w14:paraId="6A2FACE5">
      <w:pPr>
        <w:pStyle w:val="28"/>
        <w:rPr>
          <w:color w:val="auto"/>
          <w:szCs w:val="28"/>
        </w:rPr>
      </w:pPr>
      <w:r>
        <w:rPr>
          <w:rFonts w:hint="eastAsia"/>
          <w:color w:val="auto"/>
          <w:szCs w:val="28"/>
        </w:rPr>
        <w:t>公众对建设项目的意见或建议，可自公示之日起</w:t>
      </w:r>
      <w:r>
        <w:rPr>
          <w:rFonts w:hint="eastAsia"/>
          <w:color w:val="auto"/>
          <w:szCs w:val="28"/>
          <w:lang w:val="en-US" w:eastAsia="zh-CN"/>
        </w:rPr>
        <w:t>十</w:t>
      </w:r>
      <w:r>
        <w:rPr>
          <w:rFonts w:hint="eastAsia"/>
          <w:color w:val="auto"/>
          <w:szCs w:val="28"/>
        </w:rPr>
        <w:t>个工作日内，向建设单位或环评单位提出。</w:t>
      </w:r>
    </w:p>
    <w:p w14:paraId="4208C6BA">
      <w:pPr>
        <w:pStyle w:val="28"/>
        <w:jc w:val="right"/>
        <w:rPr>
          <w:b/>
          <w:color w:val="auto"/>
          <w:szCs w:val="28"/>
        </w:rPr>
      </w:pPr>
      <w:r>
        <w:rPr>
          <w:rFonts w:hint="eastAsia"/>
          <w:b/>
          <w:color w:val="auto"/>
          <w:szCs w:val="28"/>
        </w:rPr>
        <w:t>五矿铜业(湖南)有限公司</w:t>
      </w:r>
    </w:p>
    <w:p w14:paraId="65BC98DF">
      <w:pPr>
        <w:pStyle w:val="28"/>
        <w:jc w:val="right"/>
        <w:rPr>
          <w:rFonts w:hint="default" w:eastAsia="仿宋_GB2312"/>
          <w:b/>
          <w:color w:val="auto"/>
          <w:szCs w:val="28"/>
          <w:highlight w:val="none"/>
          <w:lang w:val="en-US" w:eastAsia="zh-CN"/>
        </w:rPr>
      </w:pPr>
      <w:r>
        <w:rPr>
          <w:rFonts w:hint="eastAsia"/>
          <w:b/>
          <w:color w:val="auto"/>
          <w:szCs w:val="28"/>
          <w:highlight w:val="none"/>
        </w:rPr>
        <w:t>公示时间：</w:t>
      </w:r>
      <w:r>
        <w:rPr>
          <w:b/>
          <w:color w:val="auto"/>
          <w:szCs w:val="28"/>
          <w:highlight w:val="none"/>
        </w:rPr>
        <w:t>202</w:t>
      </w:r>
      <w:r>
        <w:rPr>
          <w:rFonts w:hint="eastAsia"/>
          <w:b/>
          <w:color w:val="auto"/>
          <w:szCs w:val="28"/>
          <w:highlight w:val="none"/>
          <w:lang w:val="en-US" w:eastAsia="zh-CN"/>
        </w:rPr>
        <w:t>6</w:t>
      </w:r>
      <w:r>
        <w:rPr>
          <w:b/>
          <w:color w:val="auto"/>
          <w:szCs w:val="28"/>
          <w:highlight w:val="none"/>
        </w:rPr>
        <w:t>.</w:t>
      </w:r>
      <w:r>
        <w:rPr>
          <w:rFonts w:hint="eastAsia"/>
          <w:b/>
          <w:color w:val="auto"/>
          <w:szCs w:val="28"/>
          <w:highlight w:val="none"/>
          <w:lang w:val="en-US" w:eastAsia="zh-CN"/>
        </w:rPr>
        <w:t>9</w:t>
      </w:r>
      <w:r>
        <w:rPr>
          <w:b/>
          <w:color w:val="auto"/>
          <w:szCs w:val="28"/>
          <w:highlight w:val="none"/>
        </w:rPr>
        <w:t>.</w:t>
      </w:r>
      <w:r>
        <w:rPr>
          <w:rFonts w:hint="eastAsia"/>
          <w:b/>
          <w:color w:val="auto"/>
          <w:szCs w:val="28"/>
          <w:highlight w:val="none"/>
          <w:lang w:val="en-US" w:eastAsia="zh-CN"/>
        </w:rPr>
        <w:t>24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CE0375"/>
    <w:multiLevelType w:val="multilevel"/>
    <w:tmpl w:val="5CCE0375"/>
    <w:lvl w:ilvl="0" w:tentative="0">
      <w:start w:val="1"/>
      <w:numFmt w:val="chineseCountingThousand"/>
      <w:pStyle w:val="2"/>
      <w:lvlText w:val="第%1章"/>
      <w:lvlJc w:val="left"/>
      <w:pPr>
        <w:tabs>
          <w:tab w:val="left" w:pos="36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3414"/>
        </w:tabs>
        <w:ind w:left="2694" w:firstLine="0"/>
      </w:pPr>
      <w:rPr>
        <w:rFonts w:hint="eastAsia"/>
      </w:rPr>
    </w:lvl>
    <w:lvl w:ilvl="2" w:tentative="0">
      <w:start w:val="1"/>
      <w:numFmt w:val="decimal"/>
      <w:pStyle w:val="4"/>
      <w:isLgl/>
      <w:lvlText w:val="%1.%2.%3"/>
      <w:lvlJc w:val="left"/>
      <w:pPr>
        <w:tabs>
          <w:tab w:val="left" w:pos="1571"/>
        </w:tabs>
        <w:ind w:left="1571" w:hanging="720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715"/>
        </w:tabs>
        <w:ind w:left="1715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5DA"/>
    <w:rsid w:val="000832DA"/>
    <w:rsid w:val="000925DA"/>
    <w:rsid w:val="001025CB"/>
    <w:rsid w:val="00113637"/>
    <w:rsid w:val="00121280"/>
    <w:rsid w:val="001413C1"/>
    <w:rsid w:val="001518FF"/>
    <w:rsid w:val="00181258"/>
    <w:rsid w:val="001953B1"/>
    <w:rsid w:val="001D1E45"/>
    <w:rsid w:val="00206FFF"/>
    <w:rsid w:val="00235542"/>
    <w:rsid w:val="00277166"/>
    <w:rsid w:val="0028557B"/>
    <w:rsid w:val="0032706B"/>
    <w:rsid w:val="003747D0"/>
    <w:rsid w:val="003A6A88"/>
    <w:rsid w:val="003B7729"/>
    <w:rsid w:val="003E704B"/>
    <w:rsid w:val="004756EE"/>
    <w:rsid w:val="004809C6"/>
    <w:rsid w:val="00482FE9"/>
    <w:rsid w:val="004E3E17"/>
    <w:rsid w:val="00512AD5"/>
    <w:rsid w:val="005721DB"/>
    <w:rsid w:val="00585E65"/>
    <w:rsid w:val="00600EC2"/>
    <w:rsid w:val="00614389"/>
    <w:rsid w:val="0063008E"/>
    <w:rsid w:val="00632C85"/>
    <w:rsid w:val="00654656"/>
    <w:rsid w:val="00681233"/>
    <w:rsid w:val="00775830"/>
    <w:rsid w:val="00785077"/>
    <w:rsid w:val="007A3734"/>
    <w:rsid w:val="007C65A0"/>
    <w:rsid w:val="00811735"/>
    <w:rsid w:val="008123AE"/>
    <w:rsid w:val="00821A4C"/>
    <w:rsid w:val="00822777"/>
    <w:rsid w:val="008B04C0"/>
    <w:rsid w:val="008C0F07"/>
    <w:rsid w:val="008C15DA"/>
    <w:rsid w:val="00906A5E"/>
    <w:rsid w:val="009641B9"/>
    <w:rsid w:val="009714F3"/>
    <w:rsid w:val="009B1578"/>
    <w:rsid w:val="009F0930"/>
    <w:rsid w:val="00A32B77"/>
    <w:rsid w:val="00A457E8"/>
    <w:rsid w:val="00A90A9D"/>
    <w:rsid w:val="00AA0024"/>
    <w:rsid w:val="00AB541C"/>
    <w:rsid w:val="00AB65D3"/>
    <w:rsid w:val="00AD7259"/>
    <w:rsid w:val="00B07C64"/>
    <w:rsid w:val="00B11491"/>
    <w:rsid w:val="00B27E72"/>
    <w:rsid w:val="00B3552A"/>
    <w:rsid w:val="00B936CB"/>
    <w:rsid w:val="00BC4638"/>
    <w:rsid w:val="00BD4C49"/>
    <w:rsid w:val="00C61BD4"/>
    <w:rsid w:val="00C70C57"/>
    <w:rsid w:val="00D2652E"/>
    <w:rsid w:val="00D55699"/>
    <w:rsid w:val="00D80EB5"/>
    <w:rsid w:val="00D87BE3"/>
    <w:rsid w:val="00DE6D6C"/>
    <w:rsid w:val="00E142DC"/>
    <w:rsid w:val="00E33E86"/>
    <w:rsid w:val="00E62E2E"/>
    <w:rsid w:val="00EA60C1"/>
    <w:rsid w:val="00EC52AE"/>
    <w:rsid w:val="00F54A82"/>
    <w:rsid w:val="00F56AC7"/>
    <w:rsid w:val="00F60857"/>
    <w:rsid w:val="00F718B5"/>
    <w:rsid w:val="018A58CB"/>
    <w:rsid w:val="06185996"/>
    <w:rsid w:val="0E5B1833"/>
    <w:rsid w:val="21E50274"/>
    <w:rsid w:val="22646CE8"/>
    <w:rsid w:val="34FC0575"/>
    <w:rsid w:val="35E60D17"/>
    <w:rsid w:val="3F4A7753"/>
    <w:rsid w:val="44C13B50"/>
    <w:rsid w:val="46CC24E8"/>
    <w:rsid w:val="500E3B6D"/>
    <w:rsid w:val="522D06C3"/>
    <w:rsid w:val="67D416DD"/>
    <w:rsid w:val="6B26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pageBreakBefore/>
      <w:widowControl/>
      <w:numPr>
        <w:ilvl w:val="0"/>
        <w:numId w:val="1"/>
      </w:numPr>
      <w:adjustRightInd w:val="0"/>
      <w:snapToGrid w:val="0"/>
      <w:spacing w:after="100" w:afterLines="100" w:line="500" w:lineRule="exact"/>
      <w:jc w:val="center"/>
      <w:outlineLvl w:val="0"/>
    </w:pPr>
    <w:rPr>
      <w:rFonts w:ascii="Times New Roman" w:hAnsi="Times New Roman" w:eastAsia="仿宋_GB2312" w:cs="Times New Roman"/>
      <w:b/>
      <w:caps/>
      <w:snapToGrid w:val="0"/>
      <w:kern w:val="0"/>
      <w:sz w:val="36"/>
      <w:szCs w:val="20"/>
    </w:rPr>
  </w:style>
  <w:style w:type="paragraph" w:styleId="3">
    <w:name w:val="heading 2"/>
    <w:basedOn w:val="1"/>
    <w:next w:val="1"/>
    <w:link w:val="21"/>
    <w:qFormat/>
    <w:uiPriority w:val="0"/>
    <w:pPr>
      <w:keepNext/>
      <w:keepLines/>
      <w:widowControl/>
      <w:numPr>
        <w:ilvl w:val="1"/>
        <w:numId w:val="1"/>
      </w:numPr>
      <w:tabs>
        <w:tab w:val="clear" w:pos="3414"/>
      </w:tabs>
      <w:adjustRightInd w:val="0"/>
      <w:snapToGrid w:val="0"/>
      <w:spacing w:before="120" w:line="240" w:lineRule="atLeast"/>
      <w:ind w:left="0"/>
      <w:jc w:val="left"/>
      <w:outlineLvl w:val="1"/>
    </w:pPr>
    <w:rPr>
      <w:rFonts w:ascii="Times New Roman" w:hAnsi="Times New Roman" w:eastAsia="仿宋_GB2312" w:cs="Times New Roman"/>
      <w:b/>
      <w:snapToGrid w:val="0"/>
      <w:kern w:val="0"/>
      <w:sz w:val="32"/>
      <w:szCs w:val="20"/>
    </w:rPr>
  </w:style>
  <w:style w:type="paragraph" w:styleId="4">
    <w:name w:val="heading 3"/>
    <w:basedOn w:val="1"/>
    <w:next w:val="1"/>
    <w:link w:val="22"/>
    <w:qFormat/>
    <w:uiPriority w:val="0"/>
    <w:pPr>
      <w:keepNext/>
      <w:keepLines/>
      <w:widowControl/>
      <w:numPr>
        <w:ilvl w:val="2"/>
        <w:numId w:val="1"/>
      </w:numPr>
      <w:tabs>
        <w:tab w:val="clear" w:pos="1571"/>
      </w:tabs>
      <w:adjustRightInd w:val="0"/>
      <w:snapToGrid w:val="0"/>
      <w:spacing w:line="500" w:lineRule="exact"/>
      <w:ind w:left="0" w:firstLine="0"/>
      <w:outlineLvl w:val="2"/>
    </w:pPr>
    <w:rPr>
      <w:rFonts w:ascii="Times New Roman" w:hAnsi="Times New Roman" w:eastAsia="仿宋_GB2312" w:cs="Times New Roman"/>
      <w:b/>
      <w:snapToGrid w:val="0"/>
      <w:color w:val="000000"/>
      <w:kern w:val="0"/>
      <w:sz w:val="28"/>
      <w:szCs w:val="20"/>
      <w:shd w:val="clear" w:color="auto" w:fill="FFFFFF"/>
    </w:rPr>
  </w:style>
  <w:style w:type="paragraph" w:styleId="5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abs>
        <w:tab w:val="clear" w:pos="1715"/>
      </w:tabs>
      <w:snapToGrid w:val="0"/>
      <w:spacing w:line="500" w:lineRule="exact"/>
      <w:ind w:left="0" w:firstLine="0"/>
      <w:outlineLvl w:val="3"/>
    </w:pPr>
    <w:rPr>
      <w:rFonts w:ascii="Times New Roman" w:hAnsi="Times New Roman" w:eastAsia="仿宋_GB2312" w:cs="Times New Roman"/>
      <w:b/>
      <w:snapToGrid w:val="0"/>
      <w:kern w:val="0"/>
      <w:sz w:val="28"/>
      <w:szCs w:val="20"/>
      <w:shd w:val="clear" w:color="auto" w:fill="FFFFFF"/>
    </w:rPr>
  </w:style>
  <w:style w:type="paragraph" w:styleId="6">
    <w:name w:val="heading 5"/>
    <w:basedOn w:val="1"/>
    <w:next w:val="1"/>
    <w:link w:val="23"/>
    <w:qFormat/>
    <w:uiPriority w:val="0"/>
    <w:pPr>
      <w:keepNext/>
      <w:keepLines/>
      <w:widowControl/>
      <w:numPr>
        <w:ilvl w:val="4"/>
        <w:numId w:val="1"/>
      </w:numPr>
      <w:spacing w:before="280" w:after="290" w:line="376" w:lineRule="auto"/>
      <w:jc w:val="left"/>
      <w:outlineLvl w:val="4"/>
    </w:pPr>
    <w:rPr>
      <w:rFonts w:ascii="Times New Roman" w:hAnsi="Times New Roman" w:eastAsia="宋体" w:cs="Times New Roman"/>
      <w:b/>
      <w:kern w:val="0"/>
      <w:sz w:val="28"/>
      <w:szCs w:val="20"/>
    </w:rPr>
  </w:style>
  <w:style w:type="paragraph" w:styleId="7">
    <w:name w:val="heading 6"/>
    <w:basedOn w:val="1"/>
    <w:next w:val="1"/>
    <w:link w:val="24"/>
    <w:qFormat/>
    <w:uiPriority w:val="0"/>
    <w:pPr>
      <w:keepNext/>
      <w:keepLines/>
      <w:widowControl/>
      <w:numPr>
        <w:ilvl w:val="5"/>
        <w:numId w:val="1"/>
      </w:numPr>
      <w:spacing w:before="240" w:after="64" w:line="320" w:lineRule="auto"/>
      <w:jc w:val="left"/>
      <w:outlineLvl w:val="5"/>
    </w:pPr>
    <w:rPr>
      <w:rFonts w:ascii="Arial" w:hAnsi="Arial" w:eastAsia="黑体" w:cs="Times New Roman"/>
      <w:b/>
      <w:kern w:val="0"/>
      <w:sz w:val="24"/>
      <w:szCs w:val="20"/>
    </w:rPr>
  </w:style>
  <w:style w:type="paragraph" w:styleId="8">
    <w:name w:val="heading 7"/>
    <w:basedOn w:val="1"/>
    <w:next w:val="1"/>
    <w:link w:val="25"/>
    <w:qFormat/>
    <w:uiPriority w:val="0"/>
    <w:pPr>
      <w:keepNext/>
      <w:keepLines/>
      <w:widowControl/>
      <w:numPr>
        <w:ilvl w:val="6"/>
        <w:numId w:val="1"/>
      </w:numPr>
      <w:spacing w:before="240" w:after="64" w:line="320" w:lineRule="auto"/>
      <w:jc w:val="left"/>
      <w:outlineLvl w:val="6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styleId="9">
    <w:name w:val="heading 8"/>
    <w:basedOn w:val="1"/>
    <w:next w:val="1"/>
    <w:link w:val="26"/>
    <w:qFormat/>
    <w:uiPriority w:val="0"/>
    <w:pPr>
      <w:keepNext/>
      <w:keepLines/>
      <w:widowControl/>
      <w:numPr>
        <w:ilvl w:val="7"/>
        <w:numId w:val="1"/>
      </w:numPr>
      <w:spacing w:before="240" w:after="64" w:line="320" w:lineRule="auto"/>
      <w:jc w:val="left"/>
      <w:outlineLvl w:val="7"/>
    </w:pPr>
    <w:rPr>
      <w:rFonts w:ascii="Arial" w:hAnsi="Arial" w:eastAsia="黑体" w:cs="Times New Roman"/>
      <w:kern w:val="0"/>
      <w:sz w:val="24"/>
      <w:szCs w:val="20"/>
    </w:rPr>
  </w:style>
  <w:style w:type="paragraph" w:styleId="10">
    <w:name w:val="heading 9"/>
    <w:basedOn w:val="1"/>
    <w:next w:val="1"/>
    <w:link w:val="27"/>
    <w:qFormat/>
    <w:uiPriority w:val="0"/>
    <w:pPr>
      <w:keepNext/>
      <w:keepLines/>
      <w:widowControl/>
      <w:numPr>
        <w:ilvl w:val="8"/>
        <w:numId w:val="1"/>
      </w:numPr>
      <w:spacing w:before="240" w:after="64" w:line="320" w:lineRule="auto"/>
      <w:jc w:val="left"/>
      <w:outlineLvl w:val="8"/>
    </w:pPr>
    <w:rPr>
      <w:rFonts w:ascii="Arial" w:hAnsi="Arial" w:eastAsia="黑体" w:cs="Times New Roman"/>
      <w:kern w:val="0"/>
      <w:szCs w:val="2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6">
    <w:name w:val="FollowedHyperlink"/>
    <w:basedOn w:val="15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4 字符"/>
    <w:basedOn w:val="15"/>
    <w:link w:val="5"/>
    <w:qFormat/>
    <w:uiPriority w:val="0"/>
    <w:rPr>
      <w:rFonts w:ascii="Times New Roman" w:hAnsi="Times New Roman" w:eastAsia="仿宋_GB2312" w:cs="Times New Roman"/>
      <w:b/>
      <w:snapToGrid w:val="0"/>
      <w:kern w:val="0"/>
      <w:sz w:val="28"/>
      <w:szCs w:val="20"/>
    </w:rPr>
  </w:style>
  <w:style w:type="character" w:customStyle="1" w:styleId="19">
    <w:name w:val="明显强调1"/>
    <w:basedOn w:val="1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标题 1 字符"/>
    <w:basedOn w:val="15"/>
    <w:link w:val="2"/>
    <w:qFormat/>
    <w:uiPriority w:val="0"/>
    <w:rPr>
      <w:rFonts w:ascii="Times New Roman" w:hAnsi="Times New Roman" w:eastAsia="仿宋_GB2312" w:cs="Times New Roman"/>
      <w:b/>
      <w:caps/>
      <w:snapToGrid w:val="0"/>
      <w:kern w:val="0"/>
      <w:sz w:val="36"/>
      <w:szCs w:val="20"/>
    </w:rPr>
  </w:style>
  <w:style w:type="character" w:customStyle="1" w:styleId="21">
    <w:name w:val="标题 2 字符"/>
    <w:basedOn w:val="15"/>
    <w:link w:val="3"/>
    <w:qFormat/>
    <w:uiPriority w:val="0"/>
    <w:rPr>
      <w:rFonts w:ascii="Times New Roman" w:hAnsi="Times New Roman" w:eastAsia="仿宋_GB2312" w:cs="Times New Roman"/>
      <w:b/>
      <w:snapToGrid w:val="0"/>
      <w:kern w:val="0"/>
      <w:sz w:val="32"/>
      <w:szCs w:val="20"/>
    </w:rPr>
  </w:style>
  <w:style w:type="character" w:customStyle="1" w:styleId="22">
    <w:name w:val="标题 3 字符"/>
    <w:basedOn w:val="15"/>
    <w:link w:val="4"/>
    <w:qFormat/>
    <w:uiPriority w:val="0"/>
    <w:rPr>
      <w:rFonts w:ascii="Times New Roman" w:hAnsi="Times New Roman" w:eastAsia="仿宋_GB2312" w:cs="Times New Roman"/>
      <w:b/>
      <w:snapToGrid w:val="0"/>
      <w:color w:val="000000"/>
      <w:kern w:val="0"/>
      <w:sz w:val="28"/>
      <w:szCs w:val="20"/>
    </w:rPr>
  </w:style>
  <w:style w:type="character" w:customStyle="1" w:styleId="23">
    <w:name w:val="标题 5 字符"/>
    <w:basedOn w:val="15"/>
    <w:link w:val="6"/>
    <w:qFormat/>
    <w:uiPriority w:val="0"/>
    <w:rPr>
      <w:rFonts w:ascii="Times New Roman" w:hAnsi="Times New Roman" w:eastAsia="宋体" w:cs="Times New Roman"/>
      <w:b/>
      <w:kern w:val="0"/>
      <w:sz w:val="28"/>
      <w:szCs w:val="20"/>
    </w:rPr>
  </w:style>
  <w:style w:type="character" w:customStyle="1" w:styleId="24">
    <w:name w:val="标题 6 字符"/>
    <w:basedOn w:val="15"/>
    <w:link w:val="7"/>
    <w:qFormat/>
    <w:uiPriority w:val="0"/>
    <w:rPr>
      <w:rFonts w:ascii="Arial" w:hAnsi="Arial" w:eastAsia="黑体" w:cs="Times New Roman"/>
      <w:b/>
      <w:kern w:val="0"/>
      <w:sz w:val="24"/>
      <w:szCs w:val="20"/>
    </w:rPr>
  </w:style>
  <w:style w:type="character" w:customStyle="1" w:styleId="25">
    <w:name w:val="标题 7 字符"/>
    <w:basedOn w:val="15"/>
    <w:link w:val="8"/>
    <w:qFormat/>
    <w:uiPriority w:val="0"/>
    <w:rPr>
      <w:rFonts w:ascii="Times New Roman" w:hAnsi="Times New Roman" w:eastAsia="宋体" w:cs="Times New Roman"/>
      <w:b/>
      <w:kern w:val="0"/>
      <w:sz w:val="24"/>
      <w:szCs w:val="20"/>
    </w:rPr>
  </w:style>
  <w:style w:type="character" w:customStyle="1" w:styleId="26">
    <w:name w:val="标题 8 字符"/>
    <w:basedOn w:val="15"/>
    <w:link w:val="9"/>
    <w:qFormat/>
    <w:uiPriority w:val="0"/>
    <w:rPr>
      <w:rFonts w:ascii="Arial" w:hAnsi="Arial" w:eastAsia="黑体" w:cs="Times New Roman"/>
      <w:kern w:val="0"/>
      <w:sz w:val="24"/>
      <w:szCs w:val="20"/>
    </w:rPr>
  </w:style>
  <w:style w:type="character" w:customStyle="1" w:styleId="27">
    <w:name w:val="标题 9 字符"/>
    <w:basedOn w:val="15"/>
    <w:link w:val="10"/>
    <w:qFormat/>
    <w:uiPriority w:val="0"/>
    <w:rPr>
      <w:rFonts w:ascii="Arial" w:hAnsi="Arial" w:eastAsia="黑体" w:cs="Times New Roman"/>
      <w:kern w:val="0"/>
      <w:szCs w:val="20"/>
    </w:rPr>
  </w:style>
  <w:style w:type="paragraph" w:customStyle="1" w:styleId="28">
    <w:name w:val="ENFI正文"/>
    <w:basedOn w:val="1"/>
    <w:link w:val="29"/>
    <w:qFormat/>
    <w:uiPriority w:val="0"/>
    <w:pPr>
      <w:adjustRightInd w:val="0"/>
      <w:snapToGrid w:val="0"/>
      <w:spacing w:line="500" w:lineRule="exact"/>
      <w:ind w:firstLine="567"/>
    </w:pPr>
    <w:rPr>
      <w:rFonts w:ascii="Times New Roman" w:hAnsi="Times New Roman" w:eastAsia="仿宋_GB2312" w:cs="Times New Roman"/>
      <w:snapToGrid w:val="0"/>
      <w:color w:val="000000"/>
      <w:kern w:val="0"/>
      <w:sz w:val="28"/>
      <w:szCs w:val="20"/>
    </w:rPr>
  </w:style>
  <w:style w:type="character" w:customStyle="1" w:styleId="29">
    <w:name w:val="ENFI正文 Char Char"/>
    <w:basedOn w:val="15"/>
    <w:link w:val="28"/>
    <w:qFormat/>
    <w:uiPriority w:val="0"/>
    <w:rPr>
      <w:rFonts w:ascii="Times New Roman" w:hAnsi="Times New Roman" w:eastAsia="仿宋_GB2312" w:cs="Times New Roman"/>
      <w:snapToGrid w:val="0"/>
      <w:color w:val="000000"/>
      <w:kern w:val="0"/>
      <w:sz w:val="28"/>
      <w:szCs w:val="20"/>
    </w:rPr>
  </w:style>
  <w:style w:type="character" w:customStyle="1" w:styleId="30">
    <w:name w:val="页眉 字符"/>
    <w:basedOn w:val="15"/>
    <w:link w:val="13"/>
    <w:qFormat/>
    <w:uiPriority w:val="99"/>
    <w:rPr>
      <w:sz w:val="18"/>
      <w:szCs w:val="18"/>
    </w:rPr>
  </w:style>
  <w:style w:type="character" w:customStyle="1" w:styleId="31">
    <w:name w:val="页脚 字符"/>
    <w:basedOn w:val="15"/>
    <w:link w:val="12"/>
    <w:qFormat/>
    <w:uiPriority w:val="99"/>
    <w:rPr>
      <w:sz w:val="18"/>
      <w:szCs w:val="18"/>
    </w:rPr>
  </w:style>
  <w:style w:type="character" w:customStyle="1" w:styleId="32">
    <w:name w:val="批注框文本 字符"/>
    <w:basedOn w:val="15"/>
    <w:link w:val="11"/>
    <w:semiHidden/>
    <w:qFormat/>
    <w:uiPriority w:val="99"/>
    <w:rPr>
      <w:sz w:val="18"/>
      <w:szCs w:val="18"/>
    </w:rPr>
  </w:style>
  <w:style w:type="character" w:customStyle="1" w:styleId="33">
    <w:name w:val="未处理的提及1"/>
    <w:basedOn w:val="15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34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767</Characters>
  <Lines>4</Lines>
  <Paragraphs>1</Paragraphs>
  <TotalTime>3</TotalTime>
  <ScaleCrop>false</ScaleCrop>
  <LinksUpToDate>false</LinksUpToDate>
  <CharactersWithSpaces>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2019-09-02T08:00:00Z</dcterms:created>
  <dc:creator>DELL</dc:creator>
  <cp:lastModifiedBy>谭显波</cp:lastModifiedBy>
  <dcterms:modified xsi:type="dcterms:W3CDTF">2026-09-24T07:04:12Z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C2140218A6FE416CAFBF9718DEEADF67_13</vt:lpwstr>
  </property>
  <property fmtid="{D5CDD505-2E9C-101B-9397-08002B2CF9AE}" pid="4" name="KSOTemplateDocerSaveRecord">
    <vt:lpwstr>eyJoZGlkIjoiMjliMjBiNTIwMmViNjA3YTEyNTk1ZWQ1ZGE0OGIwNWIiLCJ1c2VySWQiOiIyNzc1MTg0NjcifQ==</vt:lpwstr>
  </property>
</Properties>
</file>